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947A8" w14:textId="77777777" w:rsidR="0052623F" w:rsidRPr="008273E9" w:rsidRDefault="0052623F" w:rsidP="0052623F">
      <w:pPr>
        <w:spacing w:line="360" w:lineRule="auto"/>
        <w:jc w:val="center"/>
        <w:rPr>
          <w:rFonts w:ascii="Arial" w:hAnsi="Arial" w:cs="Arial"/>
          <w:b/>
        </w:rPr>
      </w:pPr>
      <w:r w:rsidRPr="008273E9">
        <w:rPr>
          <w:rFonts w:ascii="Arial" w:hAnsi="Arial" w:cs="Arial"/>
          <w:b/>
        </w:rPr>
        <w:t>Effect</w:t>
      </w:r>
      <w:r>
        <w:rPr>
          <w:rFonts w:ascii="Arial" w:hAnsi="Arial" w:cs="Arial"/>
          <w:b/>
        </w:rPr>
        <w:t>s</w:t>
      </w:r>
      <w:r w:rsidRPr="008273E9">
        <w:rPr>
          <w:rFonts w:ascii="Arial" w:hAnsi="Arial" w:cs="Arial"/>
          <w:b/>
        </w:rPr>
        <w:t xml:space="preserve"> of BCG vaccination against Bovine Tuberculosis: a systematic review and meta-analysis </w:t>
      </w:r>
    </w:p>
    <w:p w14:paraId="6DCEC7C1" w14:textId="77777777" w:rsidR="00EA6D50" w:rsidRDefault="00EA6D50"/>
    <w:p w14:paraId="30D21B25" w14:textId="77777777" w:rsidR="0052623F" w:rsidRDefault="0052623F"/>
    <w:p w14:paraId="076820CE" w14:textId="77777777" w:rsidR="0052623F" w:rsidRPr="00F37B07" w:rsidRDefault="0052623F" w:rsidP="0052623F">
      <w:pPr>
        <w:rPr>
          <w:rFonts w:ascii="Arial" w:hAnsi="Arial" w:cs="Arial"/>
          <w:b/>
          <w:u w:val="single"/>
        </w:rPr>
      </w:pPr>
      <w:r w:rsidRPr="00F37B07">
        <w:rPr>
          <w:rFonts w:ascii="Arial" w:hAnsi="Arial" w:cs="Arial"/>
          <w:b/>
          <w:u w:val="single"/>
        </w:rPr>
        <w:t>R code:</w:t>
      </w:r>
    </w:p>
    <w:p w14:paraId="40BF2174" w14:textId="77777777" w:rsidR="0052623F" w:rsidRDefault="0052623F" w:rsidP="0052623F">
      <w:pPr>
        <w:rPr>
          <w:rFonts w:ascii="Arial" w:hAnsi="Arial" w:cs="Arial"/>
        </w:rPr>
      </w:pPr>
    </w:p>
    <w:p w14:paraId="7F7335D4" w14:textId="77777777" w:rsidR="0052623F" w:rsidRPr="00891DD8" w:rsidRDefault="0052623F" w:rsidP="005262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891DD8">
        <w:rPr>
          <w:rFonts w:ascii="Arial" w:hAnsi="Arial" w:cs="Arial"/>
          <w:b/>
        </w:rPr>
        <w:t>load the necessary packages on R</w:t>
      </w:r>
    </w:p>
    <w:p w14:paraId="01E50C4B" w14:textId="77777777" w:rsidR="0052623F" w:rsidRDefault="0052623F"/>
    <w:p w14:paraId="4B15398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meta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84D47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metafor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7CF922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ggplot2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125879B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boot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7CFFEB4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</w:p>
    <w:p w14:paraId="316B1E7A" w14:textId="77777777" w:rsidR="0052623F" w:rsidRPr="00891DD8" w:rsidRDefault="0052623F" w:rsidP="005262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891DD8">
        <w:rPr>
          <w:rFonts w:ascii="Arial" w:hAnsi="Arial" w:cs="Arial"/>
          <w:b/>
        </w:rPr>
        <w:t>read the file of interest</w:t>
      </w:r>
    </w:p>
    <w:p w14:paraId="757CF50D" w14:textId="77777777" w:rsidR="0052623F" w:rsidRDefault="0052623F" w:rsidP="0052623F"/>
    <w:p w14:paraId="55D1DF8B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=read.csv(</w:t>
      </w:r>
      <w:r>
        <w:rPr>
          <w:rFonts w:ascii="Monaco" w:hAnsi="Monaco" w:cs="Monaco"/>
          <w:color w:val="9E0003"/>
          <w:sz w:val="22"/>
          <w:szCs w:val="22"/>
        </w:rPr>
        <w:t>"databcg_final.csv"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header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F79C005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</w:p>
    <w:p w14:paraId="2CC86891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52623F">
        <w:rPr>
          <w:rFonts w:ascii="Arial" w:hAnsi="Arial" w:cs="Arial"/>
          <w:b/>
        </w:rPr>
        <w:t>RR as effect measure</w:t>
      </w:r>
    </w:p>
    <w:p w14:paraId="1F605A1F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4E6E09C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 &lt;- escalc(</w:t>
      </w:r>
      <w:r>
        <w:rPr>
          <w:rFonts w:ascii="Monaco" w:hAnsi="Monaco" w:cs="Monaco"/>
          <w:color w:val="000000"/>
          <w:sz w:val="22"/>
          <w:szCs w:val="22"/>
        </w:rPr>
        <w:t>measure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"RR"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ai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tpos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bi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tneg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ci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cpos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cneg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</w:p>
    <w:p w14:paraId="6E79680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 xml:space="preserve">              </w:t>
      </w:r>
      <w:r>
        <w:rPr>
          <w:rFonts w:ascii="Monaco" w:hAnsi="Monaco" w:cs="Monaco"/>
          <w:color w:val="000000"/>
          <w:sz w:val="22"/>
          <w:szCs w:val="22"/>
        </w:rPr>
        <w:t>append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00000"/>
          <w:sz w:val="22"/>
          <w:szCs w:val="22"/>
        </w:rPr>
        <w:t>to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'only0'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00000"/>
          <w:sz w:val="22"/>
          <w:szCs w:val="22"/>
        </w:rPr>
        <w:t>add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>/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29823B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619E06A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#RE model</w:t>
      </w:r>
    </w:p>
    <w:p w14:paraId="06722E35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65634C3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2D6EE2B2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resRE_RR</w:t>
      </w:r>
    </w:p>
    <w:p w14:paraId="11FB99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7C4C51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#c</w:t>
      </w:r>
      <w:r w:rsidRPr="0052623F">
        <w:rPr>
          <w:rFonts w:ascii="Arial" w:hAnsi="Arial" w:cs="Arial"/>
          <w:b/>
        </w:rPr>
        <w:t xml:space="preserve">alculate RR and </w:t>
      </w:r>
      <w:r>
        <w:rPr>
          <w:rFonts w:ascii="Arial" w:hAnsi="Arial" w:cs="Arial"/>
          <w:b/>
        </w:rPr>
        <w:t>construct funnel plot per RE model</w:t>
      </w:r>
    </w:p>
    <w:p w14:paraId="16EF68C9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7993945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predict(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transf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digits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3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2DAF166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plot(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0FBB28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2FDC77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CD98D2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#trim and fill</w:t>
      </w:r>
    </w:p>
    <w:p w14:paraId="6107D240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0419C1FD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par(</w:t>
      </w:r>
      <w:r>
        <w:rPr>
          <w:rFonts w:ascii="Monaco" w:hAnsi="Monaco" w:cs="Monaco"/>
          <w:color w:val="000000"/>
          <w:sz w:val="22"/>
          <w:szCs w:val="22"/>
        </w:rPr>
        <w:t>mar</w:t>
      </w:r>
      <w:r>
        <w:rPr>
          <w:rFonts w:ascii="Monaco" w:hAnsi="Monaco" w:cs="Monaco"/>
          <w:color w:val="060087"/>
          <w:sz w:val="22"/>
          <w:szCs w:val="22"/>
        </w:rPr>
        <w:t>=c(</w:t>
      </w:r>
      <w:r>
        <w:rPr>
          <w:rFonts w:ascii="Monaco" w:hAnsi="Monaco" w:cs="Monaco"/>
          <w:color w:val="0B4213"/>
          <w:sz w:val="22"/>
          <w:szCs w:val="22"/>
        </w:rPr>
        <w:t>5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6B33A72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"PM"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79F7AE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taf</w:t>
      </w:r>
      <w:r>
        <w:rPr>
          <w:rFonts w:ascii="Monaco" w:hAnsi="Monaco" w:cs="Monaco"/>
          <w:color w:val="060087"/>
          <w:sz w:val="22"/>
          <w:szCs w:val="22"/>
        </w:rPr>
        <w:t xml:space="preserve"> &lt;- trimfill(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C39ADC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taf</w:t>
      </w:r>
    </w:p>
    <w:p w14:paraId="4BCC934B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taf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legend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23B829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400D5BE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#FE model</w:t>
      </w:r>
    </w:p>
    <w:p w14:paraId="5B8B9B97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15DCC53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"FE"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1860B1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resFE_RR</w:t>
      </w:r>
    </w:p>
    <w:p w14:paraId="1E648232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0E36F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#c</w:t>
      </w:r>
      <w:r w:rsidRPr="0052623F">
        <w:rPr>
          <w:rFonts w:ascii="Arial" w:hAnsi="Arial" w:cs="Arial"/>
          <w:b/>
        </w:rPr>
        <w:t xml:space="preserve">alculate RR and </w:t>
      </w:r>
      <w:r>
        <w:rPr>
          <w:rFonts w:ascii="Arial" w:hAnsi="Arial" w:cs="Arial"/>
          <w:b/>
        </w:rPr>
        <w:t>construct funnel plot</w:t>
      </w:r>
      <w:r>
        <w:rPr>
          <w:rFonts w:ascii="Arial" w:hAnsi="Arial" w:cs="Arial"/>
          <w:b/>
        </w:rPr>
        <w:t xml:space="preserve"> per F</w:t>
      </w:r>
      <w:r>
        <w:rPr>
          <w:rFonts w:ascii="Arial" w:hAnsi="Arial" w:cs="Arial"/>
          <w:b/>
        </w:rPr>
        <w:t>E model</w:t>
      </w:r>
    </w:p>
    <w:p w14:paraId="00491CE2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0FE5B86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predict(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transf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digits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3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AE0515C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plot(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A9E2D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15720CB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trimfill(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691FC7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98E35B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#QQ normal plot</w:t>
      </w:r>
    </w:p>
    <w:p w14:paraId="7FAFB64C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12F1756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"FE"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430AFC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qqnorm(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main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"Fixed-Effects model"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AD43F3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6B89ACE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BBAA28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qqnorm(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main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"Random-Effects model"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1FA376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72CA89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#f</w:t>
      </w:r>
      <w:r w:rsidRPr="0052623F">
        <w:rPr>
          <w:rFonts w:ascii="Arial" w:hAnsi="Arial" w:cs="Arial"/>
          <w:b/>
        </w:rPr>
        <w:t>orest</w:t>
      </w:r>
      <w:r>
        <w:rPr>
          <w:rFonts w:ascii="Arial" w:hAnsi="Arial" w:cs="Arial"/>
          <w:b/>
        </w:rPr>
        <w:t xml:space="preserve"> plot</w:t>
      </w:r>
    </w:p>
    <w:p w14:paraId="674C5C7B" w14:textId="77777777" w:rsidR="00CC1B0A" w:rsidRPr="0052623F" w:rsidRDefault="00CC1B0A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7784BA4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forest(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9EBA065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forest(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addfit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showweights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slab</w:t>
      </w:r>
      <w:r>
        <w:rPr>
          <w:rFonts w:ascii="Monaco" w:hAnsi="Monaco" w:cs="Monaco"/>
          <w:color w:val="060087"/>
          <w:sz w:val="22"/>
          <w:szCs w:val="22"/>
        </w:rPr>
        <w:t xml:space="preserve"> = paste(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Author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xlim</w:t>
      </w:r>
      <w:r>
        <w:rPr>
          <w:rFonts w:ascii="Monaco" w:hAnsi="Monaco" w:cs="Monaco"/>
          <w:color w:val="060087"/>
          <w:sz w:val="22"/>
          <w:szCs w:val="22"/>
        </w:rPr>
        <w:t xml:space="preserve"> = c(</w:t>
      </w:r>
      <w:r>
        <w:rPr>
          <w:rFonts w:ascii="Monaco" w:hAnsi="Monaco" w:cs="Monaco"/>
          <w:color w:val="0B4213"/>
          <w:sz w:val="22"/>
          <w:szCs w:val="22"/>
        </w:rPr>
        <w:t>-16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6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at</w:t>
      </w:r>
      <w:r>
        <w:rPr>
          <w:rFonts w:ascii="Monaco" w:hAnsi="Monaco" w:cs="Monaco"/>
          <w:color w:val="060087"/>
          <w:sz w:val="22"/>
          <w:szCs w:val="22"/>
        </w:rPr>
        <w:t xml:space="preserve"> = log(c(</w:t>
      </w:r>
      <w:r>
        <w:rPr>
          <w:rFonts w:ascii="Monaco" w:hAnsi="Monaco" w:cs="Monaco"/>
          <w:color w:val="0B4213"/>
          <w:sz w:val="22"/>
          <w:szCs w:val="22"/>
        </w:rPr>
        <w:t>0.05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0.25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 xml:space="preserve">)), </w:t>
      </w:r>
      <w:r>
        <w:rPr>
          <w:rFonts w:ascii="Monaco" w:hAnsi="Monaco" w:cs="Monaco"/>
          <w:color w:val="000000"/>
          <w:sz w:val="22"/>
          <w:szCs w:val="22"/>
        </w:rPr>
        <w:t>atransf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ilab</w:t>
      </w:r>
      <w:r>
        <w:rPr>
          <w:rFonts w:ascii="Monaco" w:hAnsi="Monaco" w:cs="Monaco"/>
          <w:color w:val="060087"/>
          <w:sz w:val="22"/>
          <w:szCs w:val="22"/>
        </w:rPr>
        <w:t xml:space="preserve"> = cbind(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tpos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tneg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cpos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cneg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ilab.xpos</w:t>
      </w:r>
      <w:r>
        <w:rPr>
          <w:rFonts w:ascii="Monaco" w:hAnsi="Monaco" w:cs="Monaco"/>
          <w:color w:val="060087"/>
          <w:sz w:val="22"/>
          <w:szCs w:val="22"/>
        </w:rPr>
        <w:t xml:space="preserve"> = c(</w:t>
      </w:r>
      <w:r>
        <w:rPr>
          <w:rFonts w:ascii="Monaco" w:hAnsi="Monaco" w:cs="Monaco"/>
          <w:color w:val="0B4213"/>
          <w:sz w:val="22"/>
          <w:szCs w:val="22"/>
        </w:rPr>
        <w:t>-9.5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-4.5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cex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0.8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F7511B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op</w:t>
      </w:r>
      <w:r>
        <w:rPr>
          <w:rFonts w:ascii="Monaco" w:hAnsi="Monaco" w:cs="Monaco"/>
          <w:color w:val="060087"/>
          <w:sz w:val="22"/>
          <w:szCs w:val="22"/>
        </w:rPr>
        <w:t xml:space="preserve"> &lt;- par(</w:t>
      </w:r>
      <w:r>
        <w:rPr>
          <w:rFonts w:ascii="Monaco" w:hAnsi="Monaco" w:cs="Monaco"/>
          <w:color w:val="000000"/>
          <w:sz w:val="22"/>
          <w:szCs w:val="22"/>
        </w:rPr>
        <w:t>cex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0.8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font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93671B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text(c(</w:t>
      </w:r>
      <w:r>
        <w:rPr>
          <w:rFonts w:ascii="Monaco" w:hAnsi="Monaco" w:cs="Monaco"/>
          <w:color w:val="0B4213"/>
          <w:sz w:val="22"/>
          <w:szCs w:val="22"/>
        </w:rPr>
        <w:t>-9.5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-4.5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>, c(</w:t>
      </w:r>
      <w:r>
        <w:rPr>
          <w:rFonts w:ascii="Monaco" w:hAnsi="Monaco" w:cs="Monaco"/>
          <w:color w:val="9E0003"/>
          <w:sz w:val="22"/>
          <w:szCs w:val="22"/>
        </w:rPr>
        <w:t>"bTB+"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"bTB-"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"bTB+"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"bTB-"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68B4CB6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text(c(</w:t>
      </w:r>
      <w:r>
        <w:rPr>
          <w:rFonts w:ascii="Monaco" w:hAnsi="Monaco" w:cs="Monaco"/>
          <w:color w:val="0B4213"/>
          <w:sz w:val="22"/>
          <w:szCs w:val="22"/>
        </w:rPr>
        <w:t>-8.75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-5.25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B4213"/>
          <w:sz w:val="22"/>
          <w:szCs w:val="22"/>
        </w:rPr>
        <w:t>53.5</w:t>
      </w:r>
      <w:r>
        <w:rPr>
          <w:rFonts w:ascii="Monaco" w:hAnsi="Monaco" w:cs="Monaco"/>
          <w:color w:val="060087"/>
          <w:sz w:val="22"/>
          <w:szCs w:val="22"/>
        </w:rPr>
        <w:t>, c(</w:t>
      </w:r>
      <w:r>
        <w:rPr>
          <w:rFonts w:ascii="Monaco" w:hAnsi="Monaco" w:cs="Monaco"/>
          <w:color w:val="9E0003"/>
          <w:sz w:val="22"/>
          <w:szCs w:val="22"/>
        </w:rPr>
        <w:t>"Vaccinated"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"Control"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7AEBED0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</w:t>
      </w:r>
      <w:r>
        <w:rPr>
          <w:rFonts w:ascii="Monaco" w:hAnsi="Monaco" w:cs="Monaco"/>
          <w:color w:val="0B4213"/>
          <w:sz w:val="22"/>
          <w:szCs w:val="22"/>
        </w:rPr>
        <w:t>-16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"Author(s) and Year"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pos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7F22C9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</w:t>
      </w:r>
      <w:r>
        <w:rPr>
          <w:rFonts w:ascii="Monaco" w:hAnsi="Monaco" w:cs="Monaco"/>
          <w:color w:val="0B4213"/>
          <w:sz w:val="22"/>
          <w:szCs w:val="22"/>
        </w:rPr>
        <w:t>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"RR [95% CI]"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pos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0A59C7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 (</w:t>
      </w:r>
      <w:r>
        <w:rPr>
          <w:rFonts w:ascii="Monaco" w:hAnsi="Monaco" w:cs="Monaco"/>
          <w:color w:val="0B4213"/>
          <w:sz w:val="22"/>
          <w:szCs w:val="22"/>
        </w:rPr>
        <w:t>2.4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"(random)"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C701B2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 (</w:t>
      </w:r>
      <w:r>
        <w:rPr>
          <w:rFonts w:ascii="Monaco" w:hAnsi="Monaco" w:cs="Monaco"/>
          <w:color w:val="0B4213"/>
          <w:sz w:val="22"/>
          <w:szCs w:val="22"/>
        </w:rPr>
        <w:t>2.4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53.5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"Weight"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3CEA18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par(</w:t>
      </w:r>
      <w:r>
        <w:rPr>
          <w:rFonts w:ascii="Monaco" w:hAnsi="Monaco" w:cs="Monaco"/>
          <w:color w:val="000000"/>
          <w:sz w:val="22"/>
          <w:szCs w:val="22"/>
        </w:rPr>
        <w:t>op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917834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613D5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20548A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#multivariable meta-regression</w:t>
      </w:r>
    </w:p>
    <w:p w14:paraId="2FC08D7A" w14:textId="77777777" w:rsidR="00CC1B0A" w:rsidRPr="0052623F" w:rsidRDefault="00CC1B0A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bookmarkStart w:id="0" w:name="_GoBack"/>
      <w:bookmarkEnd w:id="0"/>
    </w:p>
    <w:p w14:paraId="0900494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mods</w:t>
      </w:r>
      <w:r>
        <w:rPr>
          <w:rFonts w:ascii="Monaco" w:hAnsi="Monaco" w:cs="Monaco"/>
          <w:color w:val="060087"/>
          <w:sz w:val="22"/>
          <w:szCs w:val="22"/>
        </w:rPr>
        <w:t xml:space="preserve"> = ~ </w:t>
      </w:r>
      <w:r>
        <w:rPr>
          <w:rFonts w:ascii="Monaco" w:hAnsi="Monaco" w:cs="Monaco"/>
          <w:color w:val="000000"/>
          <w:sz w:val="22"/>
          <w:szCs w:val="22"/>
        </w:rPr>
        <w:t>Revacc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Route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Dose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Source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time_to_challenge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challenge_time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B07047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res_all</w:t>
      </w:r>
    </w:p>
    <w:p w14:paraId="0743893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4F32B17" w14:textId="77777777" w:rsidR="0052623F" w:rsidRDefault="0052623F" w:rsidP="0052623F">
      <w:r>
        <w:rPr>
          <w:rFonts w:ascii="Monaco" w:hAnsi="Monaco" w:cs="Monaco"/>
          <w:color w:val="060087"/>
          <w:sz w:val="22"/>
          <w:szCs w:val="22"/>
        </w:rPr>
        <w:t>regtest(</w:t>
      </w: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sectPr w:rsidR="0052623F" w:rsidSect="0046752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onac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23F"/>
    <w:rsid w:val="00467522"/>
    <w:rsid w:val="0052623F"/>
    <w:rsid w:val="00CC1B0A"/>
    <w:rsid w:val="00EA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994D3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1669</Characters>
  <Application>Microsoft Macintosh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Sreenidhi Srinivasan</dc:creator>
  <cp:keywords/>
  <dc:description/>
  <cp:lastModifiedBy>Sreenidhi Srinivasan</cp:lastModifiedBy>
  <cp:revision>2</cp:revision>
  <dcterms:created xsi:type="dcterms:W3CDTF">2019-09-02T16:49:00Z</dcterms:created>
  <dcterms:modified xsi:type="dcterms:W3CDTF">2019-09-02T16:54:00Z</dcterms:modified>
</cp:coreProperties>
</file>